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98012" w14:textId="2EA8CD34" w:rsidR="009E35E9" w:rsidRPr="009454BB" w:rsidRDefault="009105A8" w:rsidP="009105A8">
      <w:pPr>
        <w:jc w:val="center"/>
        <w:rPr>
          <w:rFonts w:ascii="Times New Roman" w:hAnsi="Times New Roman" w:cs="Times New Roman"/>
          <w:b/>
        </w:rPr>
      </w:pPr>
      <w:r w:rsidRPr="009454BB">
        <w:rPr>
          <w:rFonts w:ascii="Times New Roman" w:hAnsi="Times New Roman" w:cs="Times New Roman"/>
          <w:b/>
        </w:rPr>
        <w:t>FUNDING &amp; MARKETING OPPORTUNITIES</w:t>
      </w:r>
    </w:p>
    <w:p w14:paraId="7120426F" w14:textId="77777777" w:rsidR="009454BB" w:rsidRDefault="009454BB" w:rsidP="009105A8">
      <w:pPr>
        <w:rPr>
          <w:rFonts w:ascii="Times New Roman" w:eastAsia="Times New Roman" w:hAnsi="Times New Roman" w:cs="Times New Roman"/>
          <w:b/>
          <w:color w:val="161616"/>
          <w:shd w:val="clear" w:color="auto" w:fill="FFFFFF"/>
        </w:rPr>
      </w:pPr>
    </w:p>
    <w:p w14:paraId="70551443" w14:textId="645C53EC" w:rsidR="009105A8" w:rsidRPr="009454BB" w:rsidRDefault="009105A8" w:rsidP="009105A8">
      <w:pPr>
        <w:rPr>
          <w:rFonts w:ascii="Times New Roman" w:eastAsia="Times New Roman" w:hAnsi="Times New Roman" w:cs="Times New Roman"/>
          <w:b/>
          <w:color w:val="161616"/>
          <w:shd w:val="clear" w:color="auto" w:fill="FFFFFF"/>
        </w:rPr>
      </w:pPr>
      <w:r w:rsidRPr="009454BB">
        <w:rPr>
          <w:rFonts w:ascii="Times New Roman" w:eastAsia="Times New Roman" w:hAnsi="Times New Roman" w:cs="Times New Roman"/>
          <w:b/>
          <w:color w:val="161616"/>
          <w:shd w:val="clear" w:color="auto" w:fill="FFFFFF"/>
        </w:rPr>
        <w:t>FUNDING</w:t>
      </w:r>
      <w:r w:rsidR="00C209D6">
        <w:rPr>
          <w:rFonts w:ascii="Times New Roman" w:eastAsia="Times New Roman" w:hAnsi="Times New Roman" w:cs="Times New Roman"/>
          <w:b/>
          <w:color w:val="161616"/>
          <w:shd w:val="clear" w:color="auto" w:fill="FFFFFF"/>
        </w:rPr>
        <w:t xml:space="preserve"> </w:t>
      </w:r>
      <w:r w:rsidRPr="009454BB">
        <w:rPr>
          <w:rFonts w:ascii="Times New Roman" w:eastAsia="Times New Roman" w:hAnsi="Times New Roman" w:cs="Times New Roman"/>
          <w:b/>
          <w:color w:val="161616"/>
          <w:shd w:val="clear" w:color="auto" w:fill="FFFFFF"/>
        </w:rPr>
        <w:t>/</w:t>
      </w:r>
      <w:r w:rsidR="00C209D6">
        <w:rPr>
          <w:rFonts w:ascii="Times New Roman" w:eastAsia="Times New Roman" w:hAnsi="Times New Roman" w:cs="Times New Roman"/>
          <w:b/>
          <w:color w:val="161616"/>
          <w:shd w:val="clear" w:color="auto" w:fill="FFFFFF"/>
        </w:rPr>
        <w:t xml:space="preserve"> </w:t>
      </w:r>
      <w:r w:rsidRPr="009454BB">
        <w:rPr>
          <w:rFonts w:ascii="Times New Roman" w:eastAsia="Times New Roman" w:hAnsi="Times New Roman" w:cs="Times New Roman"/>
          <w:b/>
          <w:color w:val="161616"/>
          <w:shd w:val="clear" w:color="auto" w:fill="FFFFFF"/>
        </w:rPr>
        <w:t>BUSINESS ASSISTANCE</w:t>
      </w:r>
    </w:p>
    <w:p w14:paraId="144C6CE7" w14:textId="608B3CF9" w:rsidR="00C209D6" w:rsidRDefault="009105A8" w:rsidP="009105A8">
      <w:pPr>
        <w:rPr>
          <w:rFonts w:ascii="Times New Roman" w:eastAsia="Times New Roman" w:hAnsi="Times New Roman" w:cs="Times New Roman"/>
          <w:color w:val="000000"/>
          <w:shd w:val="clear" w:color="auto" w:fill="FFFFFF"/>
        </w:rPr>
      </w:pPr>
      <w:r w:rsidRPr="009105A8">
        <w:rPr>
          <w:rFonts w:ascii="Times New Roman" w:eastAsia="Times New Roman" w:hAnsi="Times New Roman" w:cs="Times New Roman"/>
          <w:color w:val="000000"/>
        </w:rPr>
        <w:br/>
      </w:r>
      <w:r w:rsidR="00C209D6">
        <w:rPr>
          <w:rFonts w:ascii="Times New Roman" w:eastAsia="Times New Roman" w:hAnsi="Times New Roman" w:cs="Times New Roman"/>
          <w:color w:val="000000"/>
          <w:shd w:val="clear" w:color="auto" w:fill="FFFFFF"/>
        </w:rPr>
        <w:t xml:space="preserve">To understand all the program and tax credits available from the Small Business Administration, review the </w:t>
      </w:r>
      <w:hyperlink r:id="rId5" w:history="1">
        <w:r w:rsidR="00C209D6" w:rsidRPr="00C209D6">
          <w:rPr>
            <w:rStyle w:val="Hyperlink"/>
            <w:rFonts w:ascii="Times New Roman" w:eastAsia="Times New Roman" w:hAnsi="Times New Roman" w:cs="Times New Roman"/>
            <w:shd w:val="clear" w:color="auto" w:fill="FFFFFF"/>
          </w:rPr>
          <w:t>Small Business Owner’s Guide to the CARES Act</w:t>
        </w:r>
      </w:hyperlink>
      <w:r w:rsidR="00C209D6">
        <w:rPr>
          <w:rFonts w:ascii="Times New Roman" w:eastAsia="Times New Roman" w:hAnsi="Times New Roman" w:cs="Times New Roman"/>
          <w:color w:val="000000"/>
          <w:shd w:val="clear" w:color="auto" w:fill="FFFFFF"/>
        </w:rPr>
        <w:t>.</w:t>
      </w:r>
    </w:p>
    <w:p w14:paraId="58AF0A60" w14:textId="4E2DF09F" w:rsidR="00C209D6" w:rsidRDefault="00C209D6" w:rsidP="009105A8">
      <w:pPr>
        <w:rPr>
          <w:rFonts w:ascii="Times New Roman" w:eastAsia="Times New Roman" w:hAnsi="Times New Roman" w:cs="Times New Roman"/>
          <w:color w:val="000000"/>
          <w:shd w:val="clear" w:color="auto" w:fill="FFFFFF"/>
        </w:rPr>
      </w:pPr>
    </w:p>
    <w:p w14:paraId="5CD3A97A" w14:textId="6A698FE8" w:rsidR="00C209D6" w:rsidRPr="00C209D6" w:rsidRDefault="00C209D6" w:rsidP="00C209D6">
      <w:pPr>
        <w:shd w:val="clear" w:color="auto" w:fill="FFFFFF"/>
        <w:rPr>
          <w:rFonts w:ascii="Times New Roman" w:hAnsi="Times New Roman" w:cs="Times New Roman"/>
          <w:color w:val="202020"/>
        </w:rPr>
      </w:pPr>
      <w:r>
        <w:rPr>
          <w:rFonts w:ascii="Times New Roman" w:hAnsi="Times New Roman" w:cs="Times New Roman"/>
          <w:b/>
          <w:bCs/>
          <w:color w:val="202020"/>
        </w:rPr>
        <w:t xml:space="preserve">U.S. Small Business Administration </w:t>
      </w:r>
      <w:r w:rsidRPr="00C209D6">
        <w:rPr>
          <w:rFonts w:ascii="Times New Roman" w:hAnsi="Times New Roman" w:cs="Times New Roman"/>
          <w:b/>
          <w:bCs/>
          <w:color w:val="202020"/>
        </w:rPr>
        <w:t>Paycheck Protection Program</w:t>
      </w:r>
      <w:r>
        <w:rPr>
          <w:rFonts w:ascii="Times New Roman" w:hAnsi="Times New Roman" w:cs="Times New Roman"/>
          <w:b/>
          <w:bCs/>
          <w:color w:val="202020"/>
        </w:rPr>
        <w:t xml:space="preserve"> (PPP)</w:t>
      </w:r>
      <w:r w:rsidRPr="00C209D6">
        <w:rPr>
          <w:rFonts w:ascii="Times New Roman" w:hAnsi="Times New Roman" w:cs="Times New Roman"/>
          <w:b/>
          <w:bCs/>
          <w:color w:val="202020"/>
        </w:rPr>
        <w:t xml:space="preserve"> Now Available</w:t>
      </w:r>
    </w:p>
    <w:p w14:paraId="3F19915A" w14:textId="77777777" w:rsidR="00C209D6" w:rsidRPr="00C209D6" w:rsidRDefault="00C209D6" w:rsidP="00C209D6">
      <w:pPr>
        <w:shd w:val="clear" w:color="auto" w:fill="FFFFFF"/>
        <w:rPr>
          <w:rFonts w:ascii="Times New Roman" w:hAnsi="Times New Roman" w:cs="Times New Roman"/>
          <w:color w:val="202020"/>
        </w:rPr>
      </w:pPr>
    </w:p>
    <w:p w14:paraId="52E9EFFA" w14:textId="735C79C1" w:rsidR="00C209D6" w:rsidRPr="00C209D6" w:rsidRDefault="00C209D6" w:rsidP="00C209D6">
      <w:pPr>
        <w:shd w:val="clear" w:color="auto" w:fill="FFFFFF"/>
        <w:rPr>
          <w:rFonts w:ascii="Times New Roman" w:hAnsi="Times New Roman" w:cs="Times New Roman"/>
          <w:color w:val="615C60"/>
        </w:rPr>
      </w:pPr>
      <w:r w:rsidRPr="00C209D6">
        <w:rPr>
          <w:rFonts w:ascii="Times New Roman" w:hAnsi="Times New Roman" w:cs="Times New Roman"/>
          <w:color w:val="202020"/>
        </w:rPr>
        <w:t>Pennsylvania's banks are committed to supporting their local small businesses. The federal government's Paycheck Protection Program (PPP), which is expected to go into effect on Friday, </w:t>
      </w:r>
      <w:r>
        <w:rPr>
          <w:rFonts w:ascii="Times New Roman" w:hAnsi="Times New Roman" w:cs="Times New Roman"/>
          <w:color w:val="202020"/>
        </w:rPr>
        <w:t xml:space="preserve">April 3 </w:t>
      </w:r>
      <w:r w:rsidRPr="00C209D6">
        <w:rPr>
          <w:rFonts w:ascii="Times New Roman" w:hAnsi="Times New Roman" w:cs="Times New Roman"/>
          <w:color w:val="202020"/>
        </w:rPr>
        <w:t>holds the promise of providing much-needed relief.  The Small Business Administratio</w:t>
      </w:r>
      <w:r>
        <w:rPr>
          <w:rFonts w:ascii="Times New Roman" w:hAnsi="Times New Roman" w:cs="Times New Roman"/>
          <w:color w:val="202020"/>
        </w:rPr>
        <w:t xml:space="preserve">n (SBA) and U.S. Treasury </w:t>
      </w:r>
      <w:r w:rsidRPr="00C209D6">
        <w:rPr>
          <w:rFonts w:ascii="Times New Roman" w:hAnsi="Times New Roman" w:cs="Times New Roman"/>
          <w:color w:val="202020"/>
        </w:rPr>
        <w:t>Department are working to ensure the program allows banks to deploy these funds as quickly and efficiently as possible to the businesses that need it. At this time, guidance from the Treasury Department and the program's standard operating procedures from SBA are still being developed. </w:t>
      </w:r>
    </w:p>
    <w:p w14:paraId="73A83231" w14:textId="77777777" w:rsidR="00C209D6" w:rsidRPr="00C209D6" w:rsidRDefault="00C209D6" w:rsidP="00C209D6">
      <w:pPr>
        <w:shd w:val="clear" w:color="auto" w:fill="FFFFFF"/>
        <w:rPr>
          <w:rFonts w:ascii="Times New Roman" w:hAnsi="Times New Roman" w:cs="Times New Roman"/>
          <w:color w:val="615C60"/>
        </w:rPr>
      </w:pPr>
    </w:p>
    <w:p w14:paraId="169A82FB" w14:textId="77777777" w:rsidR="00C209D6" w:rsidRPr="00C209D6" w:rsidRDefault="00C209D6" w:rsidP="00C209D6">
      <w:pPr>
        <w:shd w:val="clear" w:color="auto" w:fill="FFFFFF"/>
        <w:rPr>
          <w:rFonts w:ascii="Times New Roman" w:hAnsi="Times New Roman" w:cs="Times New Roman"/>
          <w:color w:val="615C60"/>
        </w:rPr>
      </w:pPr>
      <w:r w:rsidRPr="00C209D6">
        <w:rPr>
          <w:rFonts w:ascii="Times New Roman" w:hAnsi="Times New Roman" w:cs="Times New Roman"/>
          <w:color w:val="202020"/>
        </w:rPr>
        <w:t>The business community's patience and understanding is appreciated as the banking industry receives direction on how this program will be offered.</w:t>
      </w:r>
    </w:p>
    <w:p w14:paraId="409F905B" w14:textId="77777777" w:rsidR="00C209D6" w:rsidRPr="00C209D6" w:rsidRDefault="00C209D6" w:rsidP="00C209D6">
      <w:pPr>
        <w:shd w:val="clear" w:color="auto" w:fill="FFFFFF"/>
        <w:rPr>
          <w:rFonts w:ascii="Times New Roman" w:hAnsi="Times New Roman" w:cs="Times New Roman"/>
          <w:color w:val="615C60"/>
        </w:rPr>
      </w:pPr>
    </w:p>
    <w:p w14:paraId="4471BD3D" w14:textId="3DB7E1B1" w:rsidR="00C209D6" w:rsidRPr="00C209D6" w:rsidRDefault="00C209D6" w:rsidP="00C209D6">
      <w:pPr>
        <w:shd w:val="clear" w:color="auto" w:fill="FFFFFF"/>
        <w:rPr>
          <w:rFonts w:ascii="Times New Roman" w:hAnsi="Times New Roman" w:cs="Times New Roman"/>
          <w:color w:val="615C60"/>
        </w:rPr>
      </w:pPr>
      <w:r w:rsidRPr="00C209D6">
        <w:rPr>
          <w:rFonts w:ascii="Times New Roman" w:hAnsi="Times New Roman" w:cs="Times New Roman"/>
          <w:color w:val="202020"/>
        </w:rPr>
        <w:t>The PPP authorizes up to $349 billion in forgivable loans to small businesses to pay their employees during COVID-19 crisis. All loan terms will be the same for everyone.</w:t>
      </w:r>
      <w:r>
        <w:rPr>
          <w:rFonts w:ascii="Times New Roman" w:hAnsi="Times New Roman" w:cs="Times New Roman"/>
          <w:color w:val="202020"/>
        </w:rPr>
        <w:t xml:space="preserve"> </w:t>
      </w:r>
      <w:proofErr w:type="gramStart"/>
      <w:r w:rsidRPr="00C209D6">
        <w:rPr>
          <w:rFonts w:ascii="Times New Roman" w:hAnsi="Times New Roman" w:cs="Times New Roman"/>
          <w:color w:val="000000"/>
        </w:rPr>
        <w:t>The</w:t>
      </w:r>
      <w:proofErr w:type="gramEnd"/>
      <w:r w:rsidRPr="00C209D6">
        <w:rPr>
          <w:rFonts w:ascii="Times New Roman" w:hAnsi="Times New Roman" w:cs="Times New Roman"/>
          <w:color w:val="000000"/>
        </w:rPr>
        <w:t xml:space="preserve"> loan amounts will be forgiven as long as:</w:t>
      </w:r>
    </w:p>
    <w:p w14:paraId="5A75A041" w14:textId="77777777" w:rsidR="00C209D6" w:rsidRPr="00C209D6" w:rsidRDefault="00C209D6" w:rsidP="00C209D6">
      <w:pPr>
        <w:shd w:val="clear" w:color="auto" w:fill="FFFFFF"/>
        <w:rPr>
          <w:rFonts w:ascii="Times New Roman" w:hAnsi="Times New Roman" w:cs="Times New Roman"/>
          <w:color w:val="615C60"/>
        </w:rPr>
      </w:pPr>
    </w:p>
    <w:p w14:paraId="6D91C84F" w14:textId="77777777" w:rsidR="00C209D6" w:rsidRPr="00C209D6" w:rsidRDefault="00C209D6" w:rsidP="00C209D6">
      <w:pPr>
        <w:numPr>
          <w:ilvl w:val="0"/>
          <w:numId w:val="1"/>
        </w:numPr>
        <w:shd w:val="clear" w:color="auto" w:fill="FFFFFF"/>
        <w:ind w:left="600"/>
        <w:rPr>
          <w:rFonts w:ascii="Times New Roman" w:hAnsi="Times New Roman" w:cs="Times New Roman"/>
          <w:color w:val="000000"/>
        </w:rPr>
      </w:pPr>
      <w:r w:rsidRPr="00C209D6">
        <w:rPr>
          <w:rFonts w:ascii="Times New Roman" w:hAnsi="Times New Roman" w:cs="Times New Roman"/>
          <w:color w:val="000000"/>
        </w:rPr>
        <w:t>the loan proceeds are used to cover payroll costs, and most mortgage interest, rent, and utility costs over the 8 week period after the loan is made; and employee and compensation levels are maintained.</w:t>
      </w:r>
    </w:p>
    <w:p w14:paraId="0CBE71B8" w14:textId="77777777" w:rsidR="00C209D6" w:rsidRPr="00C209D6" w:rsidRDefault="00C209D6" w:rsidP="00C209D6">
      <w:pPr>
        <w:numPr>
          <w:ilvl w:val="0"/>
          <w:numId w:val="1"/>
        </w:numPr>
        <w:shd w:val="clear" w:color="auto" w:fill="FFFFFF"/>
        <w:ind w:left="600"/>
        <w:rPr>
          <w:rFonts w:ascii="Times New Roman" w:hAnsi="Times New Roman" w:cs="Times New Roman"/>
          <w:color w:val="000000"/>
        </w:rPr>
      </w:pPr>
      <w:r w:rsidRPr="00C209D6">
        <w:rPr>
          <w:rFonts w:ascii="Times New Roman" w:hAnsi="Times New Roman" w:cs="Times New Roman"/>
          <w:color w:val="000000"/>
        </w:rPr>
        <w:t>Payroll costs are capped at $100,000 on an annualized basis for each employee. Due to likely high subscription, it is anticipated that not more than 25% of the forgiven amount may be for non-payroll costs, loan payments will be deferred for 6 months.</w:t>
      </w:r>
    </w:p>
    <w:p w14:paraId="011D4C6E" w14:textId="77777777" w:rsidR="00C209D6" w:rsidRPr="00C209D6" w:rsidRDefault="00C209D6" w:rsidP="00C209D6">
      <w:pPr>
        <w:numPr>
          <w:ilvl w:val="0"/>
          <w:numId w:val="1"/>
        </w:numPr>
        <w:shd w:val="clear" w:color="auto" w:fill="FFFFFF"/>
        <w:ind w:left="600"/>
        <w:rPr>
          <w:rFonts w:ascii="Times New Roman" w:hAnsi="Times New Roman" w:cs="Times New Roman"/>
          <w:color w:val="000000"/>
        </w:rPr>
      </w:pPr>
      <w:r w:rsidRPr="00C209D6">
        <w:rPr>
          <w:rFonts w:ascii="Times New Roman" w:hAnsi="Times New Roman" w:cs="Times New Roman"/>
          <w:b/>
          <w:bCs/>
          <w:color w:val="000000"/>
        </w:rPr>
        <w:t>Eligible for non-profits, small businesses and sole proprietorships; independent contractors and self-employed individuals.</w:t>
      </w:r>
    </w:p>
    <w:p w14:paraId="5C09CE5C" w14:textId="77777777" w:rsidR="00C209D6" w:rsidRPr="00C209D6" w:rsidRDefault="00C209D6" w:rsidP="00C209D6">
      <w:pPr>
        <w:shd w:val="clear" w:color="auto" w:fill="FFFFFF"/>
        <w:rPr>
          <w:rFonts w:ascii="Times New Roman" w:hAnsi="Times New Roman" w:cs="Times New Roman"/>
          <w:color w:val="202020"/>
        </w:rPr>
      </w:pPr>
    </w:p>
    <w:p w14:paraId="7F3E7450" w14:textId="77777777" w:rsidR="00C209D6" w:rsidRPr="00C209D6" w:rsidRDefault="00C209D6" w:rsidP="00C209D6">
      <w:pPr>
        <w:shd w:val="clear" w:color="auto" w:fill="FFFFFF"/>
        <w:rPr>
          <w:rFonts w:ascii="Times New Roman" w:hAnsi="Times New Roman" w:cs="Times New Roman"/>
          <w:color w:val="615C60"/>
        </w:rPr>
      </w:pPr>
      <w:r w:rsidRPr="00C209D6">
        <w:rPr>
          <w:rFonts w:ascii="Times New Roman" w:hAnsi="Times New Roman" w:cs="Times New Roman"/>
          <w:color w:val="000000"/>
        </w:rPr>
        <w:t>The Paycheck Protection Program application can be found </w:t>
      </w:r>
      <w:hyperlink r:id="rId6" w:tgtFrame="_blank" w:tooltip="This external link will open in a new window" w:history="1">
        <w:r w:rsidRPr="00C209D6">
          <w:rPr>
            <w:rStyle w:val="Hyperlink"/>
            <w:rFonts w:ascii="Times New Roman" w:hAnsi="Times New Roman" w:cs="Times New Roman"/>
            <w:b/>
            <w:bCs/>
            <w:color w:val="000000"/>
          </w:rPr>
          <w:t>h</w:t>
        </w:r>
        <w:r w:rsidRPr="00C209D6">
          <w:rPr>
            <w:rStyle w:val="Hyperlink"/>
            <w:rFonts w:ascii="Times New Roman" w:hAnsi="Times New Roman" w:cs="Times New Roman"/>
            <w:b/>
            <w:bCs/>
            <w:color w:val="000000"/>
          </w:rPr>
          <w:t>e</w:t>
        </w:r>
        <w:r w:rsidRPr="00C209D6">
          <w:rPr>
            <w:rStyle w:val="Hyperlink"/>
            <w:rFonts w:ascii="Times New Roman" w:hAnsi="Times New Roman" w:cs="Times New Roman"/>
            <w:b/>
            <w:bCs/>
            <w:color w:val="000000"/>
          </w:rPr>
          <w:t>re</w:t>
        </w:r>
      </w:hyperlink>
      <w:r w:rsidRPr="00C209D6">
        <w:rPr>
          <w:rFonts w:ascii="Times New Roman" w:hAnsi="Times New Roman" w:cs="Times New Roman"/>
          <w:color w:val="000000"/>
        </w:rPr>
        <w:t>. These loans will be granted on a first-come first served basis. </w:t>
      </w:r>
      <w:r w:rsidRPr="00C209D6">
        <w:rPr>
          <w:rFonts w:ascii="Times New Roman" w:hAnsi="Times New Roman" w:cs="Times New Roman"/>
          <w:color w:val="0E0E0E"/>
        </w:rPr>
        <w:t xml:space="preserve">If you are planning to apply for this funding, call your bank immediately and they will direct you on the process for </w:t>
      </w:r>
      <w:proofErr w:type="gramStart"/>
      <w:r w:rsidRPr="00C209D6">
        <w:rPr>
          <w:rFonts w:ascii="Times New Roman" w:hAnsi="Times New Roman" w:cs="Times New Roman"/>
          <w:color w:val="0E0E0E"/>
        </w:rPr>
        <w:t>submitting an application</w:t>
      </w:r>
      <w:proofErr w:type="gramEnd"/>
      <w:r w:rsidRPr="00C209D6">
        <w:rPr>
          <w:rFonts w:ascii="Times New Roman" w:hAnsi="Times New Roman" w:cs="Times New Roman"/>
          <w:color w:val="0E0E0E"/>
        </w:rPr>
        <w:t>.</w:t>
      </w:r>
    </w:p>
    <w:p w14:paraId="1A012504" w14:textId="77777777" w:rsidR="00C209D6" w:rsidRPr="00C209D6" w:rsidRDefault="00C209D6" w:rsidP="00C209D6">
      <w:pPr>
        <w:shd w:val="clear" w:color="auto" w:fill="FFFFFF"/>
        <w:rPr>
          <w:rFonts w:ascii="Times New Roman" w:hAnsi="Times New Roman" w:cs="Times New Roman"/>
          <w:color w:val="615C60"/>
        </w:rPr>
      </w:pPr>
    </w:p>
    <w:p w14:paraId="38F5B8FC" w14:textId="77777777" w:rsidR="00C209D6" w:rsidRPr="00C209D6" w:rsidRDefault="00C209D6" w:rsidP="00C209D6">
      <w:pPr>
        <w:shd w:val="clear" w:color="auto" w:fill="FFFFFF"/>
        <w:rPr>
          <w:rFonts w:ascii="Times New Roman" w:hAnsi="Times New Roman" w:cs="Times New Roman"/>
          <w:color w:val="615C60"/>
        </w:rPr>
      </w:pPr>
      <w:r w:rsidRPr="00C209D6">
        <w:rPr>
          <w:rFonts w:ascii="Times New Roman" w:hAnsi="Times New Roman" w:cs="Times New Roman"/>
          <w:color w:val="000000"/>
        </w:rPr>
        <w:t>Each bank has its own requirements regarding the information that must be submitted. A list of items your bank </w:t>
      </w:r>
      <w:r w:rsidRPr="00C209D6">
        <w:rPr>
          <w:rFonts w:ascii="Times New Roman" w:hAnsi="Times New Roman" w:cs="Times New Roman"/>
          <w:i/>
          <w:iCs/>
          <w:color w:val="000000"/>
        </w:rPr>
        <w:t>may </w:t>
      </w:r>
      <w:r w:rsidRPr="00C209D6">
        <w:rPr>
          <w:rFonts w:ascii="Times New Roman" w:hAnsi="Times New Roman" w:cs="Times New Roman"/>
          <w:color w:val="000000"/>
        </w:rPr>
        <w:t>require is </w:t>
      </w:r>
      <w:hyperlink r:id="rId7" w:tgtFrame="_blank" w:tooltip="This external link will open in a new window" w:history="1">
        <w:r w:rsidRPr="00C209D6">
          <w:rPr>
            <w:rStyle w:val="Hyperlink"/>
            <w:rFonts w:ascii="Times New Roman" w:hAnsi="Times New Roman" w:cs="Times New Roman"/>
            <w:b/>
            <w:bCs/>
            <w:color w:val="000000"/>
          </w:rPr>
          <w:t>h</w:t>
        </w:r>
        <w:r w:rsidRPr="00C209D6">
          <w:rPr>
            <w:rStyle w:val="Hyperlink"/>
            <w:rFonts w:ascii="Times New Roman" w:hAnsi="Times New Roman" w:cs="Times New Roman"/>
            <w:b/>
            <w:bCs/>
            <w:color w:val="000000"/>
          </w:rPr>
          <w:t>e</w:t>
        </w:r>
        <w:r w:rsidRPr="00C209D6">
          <w:rPr>
            <w:rStyle w:val="Hyperlink"/>
            <w:rFonts w:ascii="Times New Roman" w:hAnsi="Times New Roman" w:cs="Times New Roman"/>
            <w:b/>
            <w:bCs/>
            <w:color w:val="000000"/>
          </w:rPr>
          <w:t>re</w:t>
        </w:r>
      </w:hyperlink>
      <w:r w:rsidRPr="00C209D6">
        <w:rPr>
          <w:rFonts w:ascii="Times New Roman" w:hAnsi="Times New Roman" w:cs="Times New Roman"/>
          <w:color w:val="000000"/>
        </w:rPr>
        <w:t>, but you will need to confirm what needs to be included with </w:t>
      </w:r>
      <w:r w:rsidRPr="00C209D6">
        <w:rPr>
          <w:rFonts w:ascii="Times New Roman" w:hAnsi="Times New Roman" w:cs="Times New Roman"/>
          <w:b/>
          <w:bCs/>
          <w:color w:val="000000"/>
        </w:rPr>
        <w:t>your individual bank</w:t>
      </w:r>
      <w:r w:rsidRPr="00C209D6">
        <w:rPr>
          <w:rFonts w:ascii="Times New Roman" w:hAnsi="Times New Roman" w:cs="Times New Roman"/>
          <w:color w:val="000000"/>
        </w:rPr>
        <w:t>. It will vary.</w:t>
      </w:r>
    </w:p>
    <w:p w14:paraId="45C66DAB" w14:textId="77777777" w:rsidR="00C209D6" w:rsidRPr="00C209D6" w:rsidRDefault="00C209D6" w:rsidP="00C209D6">
      <w:pPr>
        <w:shd w:val="clear" w:color="auto" w:fill="FFFFFF"/>
        <w:rPr>
          <w:rFonts w:ascii="Times New Roman" w:hAnsi="Times New Roman" w:cs="Times New Roman"/>
          <w:color w:val="615C60"/>
        </w:rPr>
      </w:pPr>
      <w:r w:rsidRPr="00C209D6">
        <w:rPr>
          <w:rFonts w:ascii="Times New Roman" w:hAnsi="Times New Roman" w:cs="Times New Roman"/>
          <w:color w:val="000000"/>
        </w:rPr>
        <w:t> </w:t>
      </w:r>
    </w:p>
    <w:p w14:paraId="686A15F5" w14:textId="77777777" w:rsidR="00C209D6" w:rsidRPr="00C209D6" w:rsidRDefault="00C209D6" w:rsidP="00C209D6">
      <w:pPr>
        <w:shd w:val="clear" w:color="auto" w:fill="FFFFFF"/>
        <w:rPr>
          <w:rFonts w:ascii="Times New Roman" w:hAnsi="Times New Roman" w:cs="Times New Roman"/>
          <w:color w:val="615C60"/>
        </w:rPr>
      </w:pPr>
      <w:r w:rsidRPr="00C209D6">
        <w:rPr>
          <w:rFonts w:ascii="Times New Roman" w:hAnsi="Times New Roman" w:cs="Times New Roman"/>
          <w:i/>
          <w:iCs/>
          <w:color w:val="000000"/>
        </w:rPr>
        <w:t>Note:</w:t>
      </w:r>
      <w:r w:rsidRPr="00C209D6">
        <w:rPr>
          <w:rFonts w:ascii="Times New Roman" w:hAnsi="Times New Roman" w:cs="Times New Roman"/>
          <w:color w:val="000000"/>
        </w:rPr>
        <w:t> Applications and the supporting materials must be submitted electronically. You can apply through any existing SBA lender or through any federally insured depository institution, federally insured credit union, and Farm Credit System institution that is participating.</w:t>
      </w:r>
    </w:p>
    <w:p w14:paraId="48D933DE" w14:textId="77777777" w:rsidR="00C209D6" w:rsidRPr="00C209D6" w:rsidRDefault="00C209D6" w:rsidP="00C209D6">
      <w:pPr>
        <w:shd w:val="clear" w:color="auto" w:fill="FFFFFF"/>
        <w:rPr>
          <w:rFonts w:ascii="Times New Roman" w:hAnsi="Times New Roman" w:cs="Times New Roman"/>
          <w:color w:val="615C60"/>
        </w:rPr>
      </w:pPr>
      <w:r w:rsidRPr="00C209D6">
        <w:rPr>
          <w:rFonts w:ascii="Times New Roman" w:hAnsi="Times New Roman" w:cs="Times New Roman"/>
          <w:color w:val="000000"/>
        </w:rPr>
        <w:t> </w:t>
      </w:r>
    </w:p>
    <w:p w14:paraId="4FA799A6" w14:textId="77777777" w:rsidR="00C209D6" w:rsidRPr="00C209D6" w:rsidRDefault="00C209D6" w:rsidP="00C209D6">
      <w:pPr>
        <w:shd w:val="clear" w:color="auto" w:fill="FFFFFF"/>
        <w:rPr>
          <w:rFonts w:ascii="Times New Roman" w:hAnsi="Times New Roman" w:cs="Times New Roman"/>
          <w:color w:val="615C60"/>
        </w:rPr>
      </w:pPr>
      <w:r w:rsidRPr="00C209D6">
        <w:rPr>
          <w:rFonts w:ascii="Times New Roman" w:hAnsi="Times New Roman" w:cs="Times New Roman"/>
          <w:color w:val="000000"/>
        </w:rPr>
        <w:t>A Paycheck Protection Program template is available </w:t>
      </w:r>
      <w:hyperlink r:id="rId8" w:tgtFrame="_blank" w:tooltip="This external link will open in a new window" w:history="1">
        <w:r w:rsidRPr="00C209D6">
          <w:rPr>
            <w:rStyle w:val="Hyperlink"/>
            <w:rFonts w:ascii="Times New Roman" w:hAnsi="Times New Roman" w:cs="Times New Roman"/>
            <w:b/>
            <w:bCs/>
            <w:color w:val="000000"/>
          </w:rPr>
          <w:t>h</w:t>
        </w:r>
        <w:r w:rsidRPr="00C209D6">
          <w:rPr>
            <w:rStyle w:val="Hyperlink"/>
            <w:rFonts w:ascii="Times New Roman" w:hAnsi="Times New Roman" w:cs="Times New Roman"/>
            <w:b/>
            <w:bCs/>
            <w:color w:val="000000"/>
          </w:rPr>
          <w:t>e</w:t>
        </w:r>
        <w:r w:rsidRPr="00C209D6">
          <w:rPr>
            <w:rStyle w:val="Hyperlink"/>
            <w:rFonts w:ascii="Times New Roman" w:hAnsi="Times New Roman" w:cs="Times New Roman"/>
            <w:b/>
            <w:bCs/>
            <w:color w:val="000000"/>
          </w:rPr>
          <w:t>re</w:t>
        </w:r>
      </w:hyperlink>
      <w:r w:rsidRPr="00C209D6">
        <w:rPr>
          <w:rFonts w:ascii="Times New Roman" w:hAnsi="Times New Roman" w:cs="Times New Roman"/>
          <w:b/>
          <w:bCs/>
          <w:color w:val="000000"/>
        </w:rPr>
        <w:t>.</w:t>
      </w:r>
      <w:r w:rsidRPr="00C209D6">
        <w:rPr>
          <w:rFonts w:ascii="Times New Roman" w:hAnsi="Times New Roman" w:cs="Times New Roman"/>
          <w:color w:val="000000"/>
        </w:rPr>
        <w:t> This is an illustration of how you might get the numbers that are required for your application. The U.S. Treasury has put together a Borrower Information Sheet, found </w:t>
      </w:r>
      <w:hyperlink r:id="rId9" w:tgtFrame="_blank" w:tooltip="This external link will open in a new window" w:history="1">
        <w:r w:rsidRPr="00C209D6">
          <w:rPr>
            <w:rStyle w:val="Hyperlink"/>
            <w:rFonts w:ascii="Times New Roman" w:hAnsi="Times New Roman" w:cs="Times New Roman"/>
            <w:b/>
            <w:bCs/>
            <w:color w:val="000000"/>
          </w:rPr>
          <w:t>he</w:t>
        </w:r>
        <w:r w:rsidRPr="00C209D6">
          <w:rPr>
            <w:rStyle w:val="Hyperlink"/>
            <w:rFonts w:ascii="Times New Roman" w:hAnsi="Times New Roman" w:cs="Times New Roman"/>
            <w:b/>
            <w:bCs/>
            <w:color w:val="000000"/>
          </w:rPr>
          <w:t>r</w:t>
        </w:r>
        <w:r w:rsidRPr="00C209D6">
          <w:rPr>
            <w:rStyle w:val="Hyperlink"/>
            <w:rFonts w:ascii="Times New Roman" w:hAnsi="Times New Roman" w:cs="Times New Roman"/>
            <w:b/>
            <w:bCs/>
            <w:color w:val="000000"/>
          </w:rPr>
          <w:t>e</w:t>
        </w:r>
      </w:hyperlink>
      <w:r w:rsidRPr="00C209D6">
        <w:rPr>
          <w:rFonts w:ascii="Times New Roman" w:hAnsi="Times New Roman" w:cs="Times New Roman"/>
          <w:b/>
          <w:bCs/>
          <w:color w:val="000000"/>
        </w:rPr>
        <w:t>,</w:t>
      </w:r>
      <w:r w:rsidRPr="00C209D6">
        <w:rPr>
          <w:rFonts w:ascii="Times New Roman" w:hAnsi="Times New Roman" w:cs="Times New Roman"/>
          <w:color w:val="000000"/>
        </w:rPr>
        <w:t> which answers some frequently asked questions.</w:t>
      </w:r>
    </w:p>
    <w:p w14:paraId="6BBE5283" w14:textId="77777777" w:rsidR="00C209D6" w:rsidRDefault="00C209D6" w:rsidP="00C209D6">
      <w:pPr>
        <w:shd w:val="clear" w:color="auto" w:fill="FFFFFF"/>
        <w:rPr>
          <w:rFonts w:ascii="Arial" w:hAnsi="Arial" w:cs="Arial"/>
          <w:color w:val="615C60"/>
          <w:sz w:val="21"/>
          <w:szCs w:val="21"/>
        </w:rPr>
      </w:pPr>
      <w:r>
        <w:rPr>
          <w:rFonts w:ascii="Helvetica" w:hAnsi="Helvetica" w:cs="Arial"/>
          <w:color w:val="000000"/>
          <w:sz w:val="18"/>
          <w:szCs w:val="18"/>
        </w:rPr>
        <w:t> </w:t>
      </w:r>
    </w:p>
    <w:p w14:paraId="717C6872" w14:textId="77777777" w:rsidR="00C209D6" w:rsidRDefault="00C209D6" w:rsidP="009105A8">
      <w:pPr>
        <w:rPr>
          <w:rFonts w:ascii="Times New Roman" w:eastAsia="Times New Roman" w:hAnsi="Times New Roman" w:cs="Times New Roman"/>
          <w:color w:val="000000"/>
          <w:shd w:val="clear" w:color="auto" w:fill="FFFFFF"/>
        </w:rPr>
      </w:pPr>
    </w:p>
    <w:p w14:paraId="236AB78F" w14:textId="52FA903D" w:rsidR="009105A8" w:rsidRDefault="009105A8" w:rsidP="009105A8">
      <w:pPr>
        <w:rPr>
          <w:rFonts w:ascii="Times New Roman" w:eastAsia="Times New Roman" w:hAnsi="Times New Roman" w:cs="Times New Roman"/>
          <w:color w:val="000000"/>
          <w:shd w:val="clear" w:color="auto" w:fill="FFFFFF"/>
        </w:rPr>
      </w:pPr>
      <w:r w:rsidRPr="009105A8">
        <w:rPr>
          <w:rFonts w:ascii="Times New Roman" w:eastAsia="Times New Roman" w:hAnsi="Times New Roman" w:cs="Times New Roman"/>
          <w:color w:val="000000"/>
          <w:shd w:val="clear" w:color="auto" w:fill="FFFFFF"/>
        </w:rPr>
        <w:t xml:space="preserve">The </w:t>
      </w:r>
      <w:r w:rsidRPr="009105A8">
        <w:rPr>
          <w:rFonts w:ascii="Times New Roman" w:eastAsia="Times New Roman" w:hAnsi="Times New Roman" w:cs="Times New Roman"/>
          <w:b/>
          <w:color w:val="000000"/>
          <w:shd w:val="clear" w:color="auto" w:fill="FFFFFF"/>
        </w:rPr>
        <w:t>U.S. Small Business Administration’s (SBA) Economic Injury Disaster Loans</w:t>
      </w:r>
      <w:r w:rsidR="00960EE0">
        <w:rPr>
          <w:rFonts w:ascii="Times New Roman" w:eastAsia="Times New Roman" w:hAnsi="Times New Roman" w:cs="Times New Roman"/>
          <w:b/>
          <w:color w:val="000000"/>
          <w:shd w:val="clear" w:color="auto" w:fill="FFFFFF"/>
        </w:rPr>
        <w:t xml:space="preserve"> (EIDL)</w:t>
      </w:r>
      <w:r w:rsidRPr="009105A8">
        <w:rPr>
          <w:rFonts w:ascii="Times New Roman" w:eastAsia="Times New Roman" w:hAnsi="Times New Roman" w:cs="Times New Roman"/>
          <w:color w:val="000000"/>
          <w:shd w:val="clear" w:color="auto" w:fill="FFFFFF"/>
        </w:rPr>
        <w:t xml:space="preserve"> offer up to $2 million in assistance and can provide vital economic support to small businesses to help overcome the temporary loss of revenue they are experiencing. These loans may be used to pay fixed debts, payroll, accounts payable and other bills that can’t be paid because of the disaster’s impact. The interest rate is 3.75% for small businesses without credit available elsewhere; businesses with credit available elsewhere are not eligible. The </w:t>
      </w:r>
      <w:r w:rsidRPr="009105A8">
        <w:rPr>
          <w:rFonts w:ascii="Times New Roman" w:eastAsia="Times New Roman" w:hAnsi="Times New Roman" w:cs="Times New Roman"/>
          <w:color w:val="000000"/>
          <w:shd w:val="clear" w:color="auto" w:fill="FFFFFF"/>
        </w:rPr>
        <w:lastRenderedPageBreak/>
        <w:t>interest rate for nonprofits is 2.75%. Businesses may obtain information and loan applications by calling the SBA’s Customer Service Center at 1-800-659-2955 (1-800-877-8339 for the hearing impaired), or by emailing </w:t>
      </w:r>
      <w:hyperlink r:id="rId10" w:history="1">
        <w:r w:rsidRPr="009454BB">
          <w:rPr>
            <w:rFonts w:ascii="Times New Roman" w:eastAsia="Times New Roman" w:hAnsi="Times New Roman" w:cs="Times New Roman"/>
            <w:color w:val="0066CC"/>
            <w:u w:val="single"/>
            <w:shd w:val="clear" w:color="auto" w:fill="FFFFFF"/>
          </w:rPr>
          <w:t>disastercustomerservice@sba.gov</w:t>
        </w:r>
      </w:hyperlink>
      <w:r w:rsidRPr="009105A8">
        <w:rPr>
          <w:rFonts w:ascii="Times New Roman" w:eastAsia="Times New Roman" w:hAnsi="Times New Roman" w:cs="Times New Roman"/>
          <w:color w:val="000000"/>
          <w:shd w:val="clear" w:color="auto" w:fill="FFFFFF"/>
        </w:rPr>
        <w:t>. Loan applications can also be downloaded at </w:t>
      </w:r>
      <w:hyperlink r:id="rId11" w:tgtFrame="_blank" w:tooltip="This external link will open in a new window" w:history="1">
        <w:r w:rsidRPr="009454BB">
          <w:rPr>
            <w:rFonts w:ascii="Times New Roman" w:eastAsia="Times New Roman" w:hAnsi="Times New Roman" w:cs="Times New Roman"/>
            <w:color w:val="0066CC"/>
            <w:u w:val="single"/>
            <w:shd w:val="clear" w:color="auto" w:fill="FFFFFF"/>
          </w:rPr>
          <w:t>sba.gov/disaster</w:t>
        </w:r>
      </w:hyperlink>
      <w:r w:rsidRPr="009105A8">
        <w:rPr>
          <w:rFonts w:ascii="Times New Roman" w:eastAsia="Times New Roman" w:hAnsi="Times New Roman" w:cs="Times New Roman"/>
          <w:color w:val="000000"/>
          <w:shd w:val="clear" w:color="auto" w:fill="FFFFFF"/>
        </w:rPr>
        <w:t>. </w:t>
      </w:r>
    </w:p>
    <w:p w14:paraId="4BCFED1D" w14:textId="449548AB" w:rsidR="004D6AB6" w:rsidRDefault="004D6AB6" w:rsidP="009105A8">
      <w:pPr>
        <w:rPr>
          <w:rFonts w:ascii="Times New Roman" w:eastAsia="Times New Roman" w:hAnsi="Times New Roman" w:cs="Times New Roman"/>
          <w:color w:val="000000"/>
          <w:shd w:val="clear" w:color="auto" w:fill="FFFFFF"/>
        </w:rPr>
      </w:pPr>
    </w:p>
    <w:p w14:paraId="2E119EE4" w14:textId="450C7B32" w:rsidR="004D6AB6" w:rsidRPr="009454BB" w:rsidRDefault="00960EE0" w:rsidP="009105A8">
      <w:p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The </w:t>
      </w:r>
      <w:hyperlink r:id="rId12" w:anchor="/" w:history="1">
        <w:r w:rsidRPr="00960EE0">
          <w:rPr>
            <w:rStyle w:val="Hyperlink"/>
            <w:rFonts w:ascii="Times New Roman" w:eastAsia="Times New Roman" w:hAnsi="Times New Roman" w:cs="Times New Roman"/>
            <w:shd w:val="clear" w:color="auto" w:fill="FFFFFF"/>
          </w:rPr>
          <w:t>SBA EIDL portal</w:t>
        </w:r>
      </w:hyperlink>
      <w:r>
        <w:rPr>
          <w:rFonts w:ascii="Times New Roman" w:eastAsia="Times New Roman" w:hAnsi="Times New Roman" w:cs="Times New Roman"/>
          <w:color w:val="000000"/>
          <w:shd w:val="clear" w:color="auto" w:fill="FFFFFF"/>
        </w:rPr>
        <w:t xml:space="preserve"> is open as of 3/31/20. Please note: EIDL loans are different from the Paycheck Protection Program established in the CARES Act. </w:t>
      </w:r>
    </w:p>
    <w:p w14:paraId="798DB83C" w14:textId="4CE1DC71" w:rsidR="00926EB1" w:rsidRPr="009454BB" w:rsidRDefault="00926EB1" w:rsidP="009105A8">
      <w:pPr>
        <w:rPr>
          <w:rFonts w:ascii="Times New Roman" w:eastAsia="Times New Roman" w:hAnsi="Times New Roman" w:cs="Times New Roman"/>
        </w:rPr>
      </w:pPr>
    </w:p>
    <w:p w14:paraId="0FD2C4A1" w14:textId="535844A5" w:rsidR="00926EB1" w:rsidRPr="009105A8" w:rsidRDefault="00926EB1" w:rsidP="009105A8">
      <w:pPr>
        <w:rPr>
          <w:rFonts w:ascii="Times New Roman" w:eastAsia="Times New Roman" w:hAnsi="Times New Roman" w:cs="Times New Roman"/>
        </w:rPr>
      </w:pPr>
      <w:r w:rsidRPr="009454BB">
        <w:rPr>
          <w:rFonts w:ascii="Times New Roman" w:eastAsia="Times New Roman" w:hAnsi="Times New Roman" w:cs="Times New Roman"/>
        </w:rPr>
        <w:t xml:space="preserve">You may want to contact your </w:t>
      </w:r>
      <w:r w:rsidRPr="009454BB">
        <w:rPr>
          <w:rFonts w:ascii="Times New Roman" w:eastAsia="Times New Roman" w:hAnsi="Times New Roman" w:cs="Times New Roman"/>
          <w:b/>
        </w:rPr>
        <w:t>local SCORE Chapter for COVID-19 business assistance and SBA loan information</w:t>
      </w:r>
      <w:r w:rsidRPr="009454BB">
        <w:rPr>
          <w:rFonts w:ascii="Times New Roman" w:eastAsia="Times New Roman" w:hAnsi="Times New Roman" w:cs="Times New Roman"/>
        </w:rPr>
        <w:t xml:space="preserve">. Click </w:t>
      </w:r>
      <w:hyperlink r:id="rId13" w:history="1">
        <w:r w:rsidRPr="00C209D6">
          <w:rPr>
            <w:rStyle w:val="Hyperlink"/>
            <w:rFonts w:ascii="Times New Roman" w:eastAsia="Times New Roman" w:hAnsi="Times New Roman" w:cs="Times New Roman"/>
          </w:rPr>
          <w:t>here</w:t>
        </w:r>
      </w:hyperlink>
      <w:r w:rsidRPr="009454BB">
        <w:rPr>
          <w:rFonts w:ascii="Times New Roman" w:eastAsia="Times New Roman" w:hAnsi="Times New Roman" w:cs="Times New Roman"/>
        </w:rPr>
        <w:t xml:space="preserve"> to find your local chapter and how to connect with a mentor.</w:t>
      </w:r>
    </w:p>
    <w:p w14:paraId="5F78F804" w14:textId="3E085AD5" w:rsidR="009105A8" w:rsidRPr="009454BB" w:rsidRDefault="009105A8" w:rsidP="009105A8">
      <w:pPr>
        <w:rPr>
          <w:rFonts w:ascii="Times New Roman" w:hAnsi="Times New Roman" w:cs="Times New Roman"/>
          <w:b/>
        </w:rPr>
      </w:pPr>
    </w:p>
    <w:p w14:paraId="61917F9C" w14:textId="6C5333CF" w:rsidR="009105A8" w:rsidRPr="009454BB" w:rsidRDefault="009105A8" w:rsidP="009105A8">
      <w:pPr>
        <w:rPr>
          <w:rFonts w:ascii="Times New Roman" w:eastAsia="Times New Roman" w:hAnsi="Times New Roman" w:cs="Times New Roman"/>
          <w:color w:val="000000"/>
          <w:shd w:val="clear" w:color="auto" w:fill="FFFFFF"/>
        </w:rPr>
      </w:pPr>
      <w:r w:rsidRPr="009105A8">
        <w:rPr>
          <w:rFonts w:ascii="Times New Roman" w:eastAsia="Times New Roman" w:hAnsi="Times New Roman" w:cs="Times New Roman"/>
          <w:color w:val="000000"/>
          <w:shd w:val="clear" w:color="auto" w:fill="FFFFFF"/>
        </w:rPr>
        <w:t xml:space="preserve">The </w:t>
      </w:r>
      <w:r w:rsidRPr="009105A8">
        <w:rPr>
          <w:rFonts w:ascii="Times New Roman" w:eastAsia="Times New Roman" w:hAnsi="Times New Roman" w:cs="Times New Roman"/>
          <w:b/>
          <w:color w:val="000000"/>
          <w:shd w:val="clear" w:color="auto" w:fill="FFFFFF"/>
        </w:rPr>
        <w:t>COVID-19 Working Capital Access Program</w:t>
      </w:r>
      <w:r w:rsidRPr="009105A8">
        <w:rPr>
          <w:rFonts w:ascii="Times New Roman" w:eastAsia="Times New Roman" w:hAnsi="Times New Roman" w:cs="Times New Roman"/>
          <w:color w:val="000000"/>
          <w:shd w:val="clear" w:color="auto" w:fill="FFFFFF"/>
        </w:rPr>
        <w:t xml:space="preserve"> provides loans of up to $100,000 for working capital with a 0% interest rate. Funds are limited and will be awarded on a first-come, first-served basis to qualified businesses employing 100 or fewer full-time employees. This includes businesses in the agricultural, service and hospitality sectors. The program is being administered through the Pennsylvania Industrial Development Authority (PIDA). All PIDA loan applications must be submitted through a Certified Economic Development Organization (CEDO). </w:t>
      </w:r>
      <w:hyperlink r:id="rId14" w:tgtFrame="_blank" w:tooltip="This external link will open in a new window" w:history="1">
        <w:r w:rsidRPr="009454BB">
          <w:rPr>
            <w:rFonts w:ascii="Times New Roman" w:eastAsia="Times New Roman" w:hAnsi="Times New Roman" w:cs="Times New Roman"/>
            <w:color w:val="0066CC"/>
            <w:u w:val="single"/>
            <w:shd w:val="clear" w:color="auto" w:fill="FFFFFF"/>
          </w:rPr>
          <w:t>For more information, click here</w:t>
        </w:r>
      </w:hyperlink>
      <w:r w:rsidRPr="009105A8">
        <w:rPr>
          <w:rFonts w:ascii="Times New Roman" w:eastAsia="Times New Roman" w:hAnsi="Times New Roman" w:cs="Times New Roman"/>
          <w:color w:val="000000"/>
          <w:shd w:val="clear" w:color="auto" w:fill="FFFFFF"/>
        </w:rPr>
        <w:t>. </w:t>
      </w:r>
    </w:p>
    <w:p w14:paraId="4EF781E9" w14:textId="083FAF46" w:rsidR="009105A8" w:rsidRPr="009454BB" w:rsidRDefault="009105A8" w:rsidP="009105A8">
      <w:pPr>
        <w:rPr>
          <w:rFonts w:ascii="Times New Roman" w:hAnsi="Times New Roman" w:cs="Times New Roman"/>
          <w:b/>
        </w:rPr>
      </w:pPr>
    </w:p>
    <w:p w14:paraId="5CFFBC29" w14:textId="187988CF" w:rsidR="009105A8" w:rsidRPr="000373EB" w:rsidRDefault="009105A8" w:rsidP="009105A8">
      <w:pPr>
        <w:shd w:val="clear" w:color="auto" w:fill="FFFFFF"/>
        <w:rPr>
          <w:rFonts w:ascii="Times New Roman" w:eastAsia="Times New Roman" w:hAnsi="Times New Roman" w:cs="Times New Roman"/>
          <w:color w:val="615C60"/>
        </w:rPr>
      </w:pPr>
      <w:r w:rsidRPr="009105A8">
        <w:rPr>
          <w:rFonts w:ascii="Times New Roman" w:eastAsia="Times New Roman" w:hAnsi="Times New Roman" w:cs="Times New Roman"/>
          <w:color w:val="161616"/>
        </w:rPr>
        <w:t xml:space="preserve">As part of the COVID-III package, </w:t>
      </w:r>
      <w:r w:rsidRPr="009105A8">
        <w:rPr>
          <w:rFonts w:ascii="Times New Roman" w:eastAsia="Times New Roman" w:hAnsi="Times New Roman" w:cs="Times New Roman"/>
          <w:b/>
          <w:bCs/>
          <w:color w:val="161616"/>
        </w:rPr>
        <w:t>Unemployment Benefits</w:t>
      </w:r>
      <w:r w:rsidR="00960EE0">
        <w:rPr>
          <w:rFonts w:ascii="Times New Roman" w:eastAsia="Times New Roman" w:hAnsi="Times New Roman" w:cs="Times New Roman"/>
          <w:color w:val="161616"/>
        </w:rPr>
        <w:t xml:space="preserve"> have been extended to the self-employed. While the state Unemployment site is still not set up for the self-employed, </w:t>
      </w:r>
      <w:hyperlink r:id="rId15" w:history="1">
        <w:r w:rsidR="00960EE0" w:rsidRPr="00960EE0">
          <w:rPr>
            <w:rStyle w:val="Hyperlink"/>
            <w:rFonts w:ascii="Times New Roman" w:eastAsia="Times New Roman" w:hAnsi="Times New Roman" w:cs="Times New Roman"/>
          </w:rPr>
          <w:t>guidance</w:t>
        </w:r>
      </w:hyperlink>
      <w:r w:rsidR="00960EE0">
        <w:rPr>
          <w:rFonts w:ascii="Times New Roman" w:eastAsia="Times New Roman" w:hAnsi="Times New Roman" w:cs="Times New Roman"/>
          <w:color w:val="161616"/>
        </w:rPr>
        <w:t xml:space="preserve"> has been provided on the various scenarios that qualify and what benefits should be available.</w:t>
      </w:r>
    </w:p>
    <w:p w14:paraId="304203F7" w14:textId="6F9EEAFA" w:rsidR="00926EB1" w:rsidRPr="009454BB" w:rsidRDefault="00926EB1" w:rsidP="009105A8">
      <w:pPr>
        <w:shd w:val="clear" w:color="auto" w:fill="FFFFFF"/>
        <w:rPr>
          <w:rFonts w:ascii="Times New Roman" w:eastAsia="Times New Roman" w:hAnsi="Times New Roman" w:cs="Times New Roman"/>
          <w:color w:val="615C60"/>
        </w:rPr>
      </w:pPr>
    </w:p>
    <w:p w14:paraId="5E647350" w14:textId="3E630AE5" w:rsidR="009105A8" w:rsidRPr="009454BB" w:rsidRDefault="009105A8" w:rsidP="009105A8">
      <w:pPr>
        <w:rPr>
          <w:rFonts w:ascii="Times New Roman" w:hAnsi="Times New Roman" w:cs="Times New Roman"/>
          <w:b/>
        </w:rPr>
      </w:pPr>
    </w:p>
    <w:p w14:paraId="78A5D738" w14:textId="027B1440" w:rsidR="00926EB1" w:rsidRPr="009454BB" w:rsidRDefault="00926EB1" w:rsidP="009105A8">
      <w:pPr>
        <w:rPr>
          <w:rFonts w:ascii="Times New Roman" w:hAnsi="Times New Roman" w:cs="Times New Roman"/>
          <w:b/>
        </w:rPr>
      </w:pPr>
      <w:r w:rsidRPr="009454BB">
        <w:rPr>
          <w:rFonts w:ascii="Times New Roman" w:hAnsi="Times New Roman" w:cs="Times New Roman"/>
          <w:b/>
        </w:rPr>
        <w:t>MARKETING</w:t>
      </w:r>
      <w:r w:rsidR="00C209D6">
        <w:rPr>
          <w:rFonts w:ascii="Times New Roman" w:hAnsi="Times New Roman" w:cs="Times New Roman"/>
          <w:b/>
        </w:rPr>
        <w:t xml:space="preserve"> OPPORTUNITIES</w:t>
      </w:r>
    </w:p>
    <w:p w14:paraId="34168A36" w14:textId="5FC1103C" w:rsidR="00926EB1" w:rsidRPr="009454BB" w:rsidRDefault="00926EB1" w:rsidP="009105A8">
      <w:pPr>
        <w:rPr>
          <w:rFonts w:ascii="Times New Roman" w:hAnsi="Times New Roman" w:cs="Times New Roman"/>
          <w:b/>
        </w:rPr>
      </w:pPr>
    </w:p>
    <w:p w14:paraId="78BE4065" w14:textId="0DC271F6" w:rsidR="00EE65D6" w:rsidRDefault="00EE65D6" w:rsidP="00926EB1">
      <w:pPr>
        <w:shd w:val="clear" w:color="auto" w:fill="FFFFFF"/>
        <w:rPr>
          <w:rFonts w:ascii="Times New Roman" w:eastAsia="Times New Roman" w:hAnsi="Times New Roman" w:cs="Times New Roman"/>
          <w:color w:val="161616"/>
        </w:rPr>
      </w:pPr>
      <w:bookmarkStart w:id="0" w:name="_GoBack"/>
      <w:r w:rsidRPr="00C209D6">
        <w:rPr>
          <w:rFonts w:ascii="Times New Roman" w:eastAsia="Times New Roman" w:hAnsi="Times New Roman" w:cs="Times New Roman"/>
          <w:b/>
          <w:color w:val="161616"/>
        </w:rPr>
        <w:t>Adopting &amp; Implementing Your 2020 Direct Booking Strategy</w:t>
      </w:r>
      <w:bookmarkEnd w:id="0"/>
      <w:r>
        <w:rPr>
          <w:rFonts w:ascii="Times New Roman" w:eastAsia="Times New Roman" w:hAnsi="Times New Roman" w:cs="Times New Roman"/>
          <w:color w:val="161616"/>
        </w:rPr>
        <w:t xml:space="preserve">. A webinar was held on 3/31/20 that evaluated and identified strategies you can implement right now to drive more direct bookings than ever before. Effectiveness of directories, social media, reviews, reward programs, and delivering unforgettable guest experiences. Presented by Janice Hurley, General Manager at </w:t>
      </w:r>
      <w:proofErr w:type="spellStart"/>
      <w:r>
        <w:rPr>
          <w:rFonts w:ascii="Times New Roman" w:eastAsia="Times New Roman" w:hAnsi="Times New Roman" w:cs="Times New Roman"/>
          <w:color w:val="161616"/>
        </w:rPr>
        <w:t>bnbfinder</w:t>
      </w:r>
      <w:proofErr w:type="spellEnd"/>
      <w:r>
        <w:rPr>
          <w:rFonts w:ascii="Times New Roman" w:eastAsia="Times New Roman" w:hAnsi="Times New Roman" w:cs="Times New Roman"/>
          <w:color w:val="161616"/>
        </w:rPr>
        <w:t xml:space="preserve">. If you missed today’s webinar, take an hour to listen, learn and make changes at your business. Click </w:t>
      </w:r>
      <w:hyperlink r:id="rId16" w:history="1">
        <w:r w:rsidRPr="00EE65D6">
          <w:rPr>
            <w:rStyle w:val="Hyperlink"/>
            <w:rFonts w:ascii="Times New Roman" w:eastAsia="Times New Roman" w:hAnsi="Times New Roman" w:cs="Times New Roman"/>
          </w:rPr>
          <w:t>here</w:t>
        </w:r>
      </w:hyperlink>
      <w:r>
        <w:rPr>
          <w:rFonts w:ascii="Times New Roman" w:eastAsia="Times New Roman" w:hAnsi="Times New Roman" w:cs="Times New Roman"/>
          <w:color w:val="161616"/>
        </w:rPr>
        <w:t xml:space="preserve"> to view the webinar.</w:t>
      </w:r>
    </w:p>
    <w:p w14:paraId="254A2EF9" w14:textId="77777777" w:rsidR="00EE65D6" w:rsidRDefault="00EE65D6" w:rsidP="00926EB1">
      <w:pPr>
        <w:shd w:val="clear" w:color="auto" w:fill="FFFFFF"/>
        <w:rPr>
          <w:rFonts w:ascii="Times New Roman" w:eastAsia="Times New Roman" w:hAnsi="Times New Roman" w:cs="Times New Roman"/>
          <w:color w:val="161616"/>
        </w:rPr>
      </w:pPr>
    </w:p>
    <w:p w14:paraId="772FF35C" w14:textId="35B96AFD" w:rsidR="00926EB1" w:rsidRPr="00926EB1" w:rsidRDefault="00926EB1" w:rsidP="00926EB1">
      <w:pPr>
        <w:shd w:val="clear" w:color="auto" w:fill="FFFFFF"/>
        <w:rPr>
          <w:rFonts w:ascii="Times New Roman" w:eastAsia="Times New Roman" w:hAnsi="Times New Roman" w:cs="Times New Roman"/>
          <w:color w:val="615C60"/>
        </w:rPr>
      </w:pPr>
      <w:proofErr w:type="spellStart"/>
      <w:r w:rsidRPr="00926EB1">
        <w:rPr>
          <w:rFonts w:ascii="Times New Roman" w:eastAsia="Times New Roman" w:hAnsi="Times New Roman" w:cs="Times New Roman"/>
          <w:color w:val="161616"/>
        </w:rPr>
        <w:t>Bed&amp;Brunch</w:t>
      </w:r>
      <w:proofErr w:type="spellEnd"/>
      <w:r w:rsidRPr="00926EB1">
        <w:rPr>
          <w:rFonts w:ascii="Times New Roman" w:eastAsia="Times New Roman" w:hAnsi="Times New Roman" w:cs="Times New Roman"/>
          <w:color w:val="161616"/>
        </w:rPr>
        <w:t xml:space="preserve">, a public relations firm, is working on launching a </w:t>
      </w:r>
      <w:r w:rsidRPr="00926EB1">
        <w:rPr>
          <w:rFonts w:ascii="Times New Roman" w:eastAsia="Times New Roman" w:hAnsi="Times New Roman" w:cs="Times New Roman"/>
          <w:b/>
          <w:color w:val="161616"/>
        </w:rPr>
        <w:t>FREE</w:t>
      </w:r>
      <w:r w:rsidRPr="009454BB">
        <w:rPr>
          <w:rFonts w:ascii="Times New Roman" w:eastAsia="Times New Roman" w:hAnsi="Times New Roman" w:cs="Times New Roman"/>
          <w:b/>
          <w:color w:val="161616"/>
        </w:rPr>
        <w:t xml:space="preserve"> to all</w:t>
      </w:r>
      <w:r w:rsidRPr="00926EB1">
        <w:rPr>
          <w:rFonts w:ascii="Times New Roman" w:eastAsia="Times New Roman" w:hAnsi="Times New Roman" w:cs="Times New Roman"/>
          <w:b/>
          <w:color w:val="161616"/>
        </w:rPr>
        <w:t xml:space="preserve"> </w:t>
      </w:r>
      <w:r w:rsidRPr="009454BB">
        <w:rPr>
          <w:rFonts w:ascii="Times New Roman" w:eastAsia="Times New Roman" w:hAnsi="Times New Roman" w:cs="Times New Roman"/>
          <w:b/>
          <w:color w:val="161616"/>
        </w:rPr>
        <w:t>“Still Inn Business”</w:t>
      </w:r>
      <w:r w:rsidRPr="00926EB1">
        <w:rPr>
          <w:rFonts w:ascii="Times New Roman" w:eastAsia="Times New Roman" w:hAnsi="Times New Roman" w:cs="Times New Roman"/>
          <w:b/>
          <w:color w:val="161616"/>
        </w:rPr>
        <w:t xml:space="preserve"> PR campaign</w:t>
      </w:r>
      <w:r w:rsidRPr="00926EB1">
        <w:rPr>
          <w:rFonts w:ascii="Times New Roman" w:eastAsia="Times New Roman" w:hAnsi="Times New Roman" w:cs="Times New Roman"/>
          <w:color w:val="161616"/>
        </w:rPr>
        <w:t xml:space="preserve"> for all inns. The goal is to band together and push for media attention as a large group. There is strength in numbers. Bed&amp;Brunch had orchestrated the </w:t>
      </w:r>
      <w:r w:rsidRPr="00926EB1">
        <w:rPr>
          <w:rFonts w:ascii="Times New Roman" w:eastAsia="Times New Roman" w:hAnsi="Times New Roman" w:cs="Times New Roman"/>
          <w:i/>
          <w:iCs/>
          <w:color w:val="161616"/>
        </w:rPr>
        <w:t>Back Inn Business</w:t>
      </w:r>
      <w:r w:rsidRPr="00926EB1">
        <w:rPr>
          <w:rFonts w:ascii="Times New Roman" w:eastAsia="Times New Roman" w:hAnsi="Times New Roman" w:cs="Times New Roman"/>
          <w:color w:val="161616"/>
        </w:rPr>
        <w:t> campaign fo</w:t>
      </w:r>
      <w:r w:rsidRPr="009454BB">
        <w:rPr>
          <w:rFonts w:ascii="Times New Roman" w:eastAsia="Times New Roman" w:hAnsi="Times New Roman" w:cs="Times New Roman"/>
          <w:color w:val="161616"/>
        </w:rPr>
        <w:t>r</w:t>
      </w:r>
      <w:r w:rsidRPr="00926EB1">
        <w:rPr>
          <w:rFonts w:ascii="Times New Roman" w:eastAsia="Times New Roman" w:hAnsi="Times New Roman" w:cs="Times New Roman"/>
          <w:color w:val="161616"/>
        </w:rPr>
        <w:t xml:space="preserve"> the inns in New Jersey to mark the one year anniversary of Hurricane Sandy. Click to view the </w:t>
      </w:r>
      <w:hyperlink r:id="rId17" w:tgtFrame="_blank" w:tooltip="This external link will open in a new window" w:history="1">
        <w:r w:rsidRPr="009454BB">
          <w:rPr>
            <w:rFonts w:ascii="Times New Roman" w:eastAsia="Times New Roman" w:hAnsi="Times New Roman" w:cs="Times New Roman"/>
            <w:b/>
            <w:color w:val="161616"/>
            <w:u w:val="single"/>
          </w:rPr>
          <w:t>webinar</w:t>
        </w:r>
      </w:hyperlink>
      <w:r w:rsidRPr="00926EB1">
        <w:rPr>
          <w:rFonts w:ascii="Times New Roman" w:eastAsia="Times New Roman" w:hAnsi="Times New Roman" w:cs="Times New Roman"/>
          <w:color w:val="161616"/>
        </w:rPr>
        <w:t> they did for the Association of Lodging Professionals. There is no cost to participate and you do not have to be an ALP member.</w:t>
      </w:r>
    </w:p>
    <w:p w14:paraId="0C32CC7C" w14:textId="77777777" w:rsidR="00926EB1" w:rsidRPr="009454BB" w:rsidRDefault="00926EB1" w:rsidP="009105A8">
      <w:pPr>
        <w:rPr>
          <w:rFonts w:ascii="Times New Roman" w:hAnsi="Times New Roman" w:cs="Times New Roman"/>
        </w:rPr>
      </w:pPr>
    </w:p>
    <w:p w14:paraId="615EC95A" w14:textId="77777777" w:rsidR="00926EB1" w:rsidRPr="009454BB" w:rsidRDefault="00926EB1" w:rsidP="009105A8">
      <w:pPr>
        <w:rPr>
          <w:rFonts w:ascii="Times New Roman" w:hAnsi="Times New Roman" w:cs="Times New Roman"/>
        </w:rPr>
      </w:pPr>
    </w:p>
    <w:p w14:paraId="0C98A6BD" w14:textId="72D82AF4" w:rsidR="00926EB1" w:rsidRPr="009454BB" w:rsidRDefault="00926EB1" w:rsidP="009105A8">
      <w:pPr>
        <w:rPr>
          <w:rFonts w:ascii="Times New Roman" w:hAnsi="Times New Roman" w:cs="Times New Roman"/>
        </w:rPr>
      </w:pPr>
      <w:r w:rsidRPr="009454BB">
        <w:rPr>
          <w:rFonts w:ascii="Times New Roman" w:hAnsi="Times New Roman" w:cs="Times New Roman"/>
          <w:b/>
        </w:rPr>
        <w:t>Post on your social media channels and blogs that you offer gift certificates</w:t>
      </w:r>
      <w:r w:rsidRPr="009454BB">
        <w:rPr>
          <w:rFonts w:ascii="Times New Roman" w:hAnsi="Times New Roman" w:cs="Times New Roman"/>
        </w:rPr>
        <w:t xml:space="preserve"> for future stays. </w:t>
      </w:r>
    </w:p>
    <w:p w14:paraId="58372034" w14:textId="335C6957" w:rsidR="00926EB1" w:rsidRPr="00926EB1" w:rsidRDefault="00926EB1" w:rsidP="00926EB1">
      <w:pPr>
        <w:shd w:val="clear" w:color="auto" w:fill="FFFFFF"/>
        <w:rPr>
          <w:rFonts w:ascii="Times New Roman" w:eastAsia="Times New Roman" w:hAnsi="Times New Roman" w:cs="Times New Roman"/>
          <w:color w:val="615C60"/>
        </w:rPr>
      </w:pPr>
      <w:r w:rsidRPr="00926EB1">
        <w:rPr>
          <w:rFonts w:ascii="Times New Roman" w:eastAsia="Times New Roman" w:hAnsi="Times New Roman" w:cs="Times New Roman"/>
          <w:color w:val="161616"/>
        </w:rPr>
        <w:t xml:space="preserve">With the support of </w:t>
      </w:r>
      <w:r w:rsidRPr="009454BB">
        <w:rPr>
          <w:rFonts w:ascii="Times New Roman" w:eastAsia="Times New Roman" w:hAnsi="Times New Roman" w:cs="Times New Roman"/>
          <w:color w:val="161616"/>
        </w:rPr>
        <w:t>the Association of Lodging Professionals (ALP)</w:t>
      </w:r>
      <w:r w:rsidRPr="00926EB1">
        <w:rPr>
          <w:rFonts w:ascii="Times New Roman" w:eastAsia="Times New Roman" w:hAnsi="Times New Roman" w:cs="Times New Roman"/>
          <w:color w:val="161616"/>
        </w:rPr>
        <w:t>, a Support-Small-Biz.com website was launched. The purpose of the site is to help innkeepers grow revenue now by encouraging visitors to support small businesses by purchasing a gift certificate. Click </w:t>
      </w:r>
      <w:hyperlink r:id="rId18" w:tgtFrame="_blank" w:tooltip="This external link will open in a new window" w:history="1">
        <w:r w:rsidRPr="009454BB">
          <w:rPr>
            <w:rFonts w:ascii="Times New Roman" w:eastAsia="Times New Roman" w:hAnsi="Times New Roman" w:cs="Times New Roman"/>
            <w:b/>
            <w:bCs/>
            <w:color w:val="161616"/>
            <w:u w:val="single"/>
          </w:rPr>
          <w:t>here</w:t>
        </w:r>
      </w:hyperlink>
      <w:r w:rsidRPr="00926EB1">
        <w:rPr>
          <w:rFonts w:ascii="Times New Roman" w:eastAsia="Times New Roman" w:hAnsi="Times New Roman" w:cs="Times New Roman"/>
          <w:color w:val="161616"/>
        </w:rPr>
        <w:t> to add your name. We have no details on how the site will be marketed.</w:t>
      </w:r>
    </w:p>
    <w:p w14:paraId="55DB5909" w14:textId="77777777" w:rsidR="00926EB1" w:rsidRPr="00926EB1" w:rsidRDefault="00926EB1" w:rsidP="00926EB1">
      <w:pPr>
        <w:shd w:val="clear" w:color="auto" w:fill="FFFFFF"/>
        <w:rPr>
          <w:rFonts w:ascii="Times New Roman" w:eastAsia="Times New Roman" w:hAnsi="Times New Roman" w:cs="Times New Roman"/>
          <w:color w:val="615C60"/>
        </w:rPr>
      </w:pPr>
    </w:p>
    <w:p w14:paraId="35F099CE" w14:textId="77777777" w:rsidR="00926EB1" w:rsidRPr="009454BB" w:rsidRDefault="00926EB1" w:rsidP="009105A8">
      <w:pPr>
        <w:rPr>
          <w:rFonts w:ascii="Times New Roman" w:hAnsi="Times New Roman" w:cs="Times New Roman"/>
        </w:rPr>
      </w:pPr>
    </w:p>
    <w:sectPr w:rsidR="00926EB1" w:rsidRPr="009454BB" w:rsidSect="009454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F10DB0"/>
    <w:multiLevelType w:val="multilevel"/>
    <w:tmpl w:val="A9B2A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5A8"/>
    <w:rsid w:val="000373EB"/>
    <w:rsid w:val="000C29B5"/>
    <w:rsid w:val="00286037"/>
    <w:rsid w:val="004D6AB6"/>
    <w:rsid w:val="007A6A2A"/>
    <w:rsid w:val="009105A8"/>
    <w:rsid w:val="00926EB1"/>
    <w:rsid w:val="009454BB"/>
    <w:rsid w:val="00960EE0"/>
    <w:rsid w:val="009F0C6F"/>
    <w:rsid w:val="00C209D6"/>
    <w:rsid w:val="00EE65D6"/>
    <w:rsid w:val="00F52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9BDB4A"/>
  <w14:defaultImageDpi w14:val="32767"/>
  <w15:chartTrackingRefBased/>
  <w15:docId w15:val="{73F12ECF-0C67-6A4C-AC4C-2F22E253A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05A8"/>
    <w:rPr>
      <w:color w:val="0000FF"/>
      <w:u w:val="single"/>
    </w:rPr>
  </w:style>
  <w:style w:type="character" w:styleId="UnresolvedMention">
    <w:name w:val="Unresolved Mention"/>
    <w:basedOn w:val="DefaultParagraphFont"/>
    <w:uiPriority w:val="99"/>
    <w:rsid w:val="00960EE0"/>
    <w:rPr>
      <w:color w:val="605E5C"/>
      <w:shd w:val="clear" w:color="auto" w:fill="E1DFDD"/>
    </w:rPr>
  </w:style>
  <w:style w:type="character" w:styleId="FollowedHyperlink">
    <w:name w:val="FollowedHyperlink"/>
    <w:basedOn w:val="DefaultParagraphFont"/>
    <w:uiPriority w:val="99"/>
    <w:semiHidden/>
    <w:unhideWhenUsed/>
    <w:rsid w:val="00C209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681374">
      <w:bodyDiv w:val="1"/>
      <w:marLeft w:val="0"/>
      <w:marRight w:val="0"/>
      <w:marTop w:val="0"/>
      <w:marBottom w:val="0"/>
      <w:divBdr>
        <w:top w:val="none" w:sz="0" w:space="0" w:color="auto"/>
        <w:left w:val="none" w:sz="0" w:space="0" w:color="auto"/>
        <w:bottom w:val="none" w:sz="0" w:space="0" w:color="auto"/>
        <w:right w:val="none" w:sz="0" w:space="0" w:color="auto"/>
      </w:divBdr>
    </w:div>
    <w:div w:id="1197081252">
      <w:bodyDiv w:val="1"/>
      <w:marLeft w:val="0"/>
      <w:marRight w:val="0"/>
      <w:marTop w:val="0"/>
      <w:marBottom w:val="0"/>
      <w:divBdr>
        <w:top w:val="none" w:sz="0" w:space="0" w:color="auto"/>
        <w:left w:val="none" w:sz="0" w:space="0" w:color="auto"/>
        <w:bottom w:val="none" w:sz="0" w:space="0" w:color="auto"/>
        <w:right w:val="none" w:sz="0" w:space="0" w:color="auto"/>
      </w:divBdr>
    </w:div>
    <w:div w:id="1234395881">
      <w:bodyDiv w:val="1"/>
      <w:marLeft w:val="0"/>
      <w:marRight w:val="0"/>
      <w:marTop w:val="0"/>
      <w:marBottom w:val="0"/>
      <w:divBdr>
        <w:top w:val="none" w:sz="0" w:space="0" w:color="auto"/>
        <w:left w:val="none" w:sz="0" w:space="0" w:color="auto"/>
        <w:bottom w:val="none" w:sz="0" w:space="0" w:color="auto"/>
        <w:right w:val="none" w:sz="0" w:space="0" w:color="auto"/>
      </w:divBdr>
    </w:div>
    <w:div w:id="1944875048">
      <w:bodyDiv w:val="1"/>
      <w:marLeft w:val="0"/>
      <w:marRight w:val="0"/>
      <w:marTop w:val="0"/>
      <w:marBottom w:val="0"/>
      <w:divBdr>
        <w:top w:val="none" w:sz="0" w:space="0" w:color="auto"/>
        <w:left w:val="none" w:sz="0" w:space="0" w:color="auto"/>
        <w:bottom w:val="none" w:sz="0" w:space="0" w:color="auto"/>
        <w:right w:val="none" w:sz="0" w:space="0" w:color="auto"/>
      </w:divBdr>
    </w:div>
    <w:div w:id="1957713415">
      <w:bodyDiv w:val="1"/>
      <w:marLeft w:val="0"/>
      <w:marRight w:val="0"/>
      <w:marTop w:val="0"/>
      <w:marBottom w:val="0"/>
      <w:divBdr>
        <w:top w:val="none" w:sz="0" w:space="0" w:color="auto"/>
        <w:left w:val="none" w:sz="0" w:space="0" w:color="auto"/>
        <w:bottom w:val="none" w:sz="0" w:space="0" w:color="auto"/>
        <w:right w:val="none" w:sz="0" w:space="0" w:color="auto"/>
      </w:divBdr>
    </w:div>
    <w:div w:id="2076200053">
      <w:bodyDiv w:val="1"/>
      <w:marLeft w:val="0"/>
      <w:marRight w:val="0"/>
      <w:marTop w:val="0"/>
      <w:marBottom w:val="0"/>
      <w:divBdr>
        <w:top w:val="none" w:sz="0" w:space="0" w:color="auto"/>
        <w:left w:val="none" w:sz="0" w:space="0" w:color="auto"/>
        <w:bottom w:val="none" w:sz="0" w:space="0" w:color="auto"/>
        <w:right w:val="none" w:sz="0" w:space="0" w:color="auto"/>
      </w:divBdr>
    </w:div>
    <w:div w:id="212653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qv0TvHz1pDCkrqOMaeMRWm2BurQPsjmi1ptcCkEtVGQRfE4iSN5lE-traEajkpYi2uY4uZ5iglFwCaqeGttiTh507jisymNQsLY-b6n7klOg3PsPzWvPW4RPvWpnlCPqKxJMMEBBu5LvU1p2DAQWaXVM6App-wiM4hWFgLqvpR4j2JQrU8KGWuvaPJzPSWriiBZx2F1l7sKNam572JZtnw==&amp;c=AHFn4mL083SM77SG_2Xfa4vqPHC2wZ_vm1zFjhMvGTjZlqQC--ohTQ==&amp;ch=sPWBhKQNj4qTQip9DJk3sSs_P6M3cLs6620cDAxtRIKl0BsSSYQOSg==" TargetMode="External"/><Relationship Id="rId13" Type="http://schemas.openxmlformats.org/officeDocument/2006/relationships/hyperlink" Target="https://www.score.org/" TargetMode="External"/><Relationship Id="rId18" Type="http://schemas.openxmlformats.org/officeDocument/2006/relationships/hyperlink" Target="http://r20.rs6.net/tn.jsp?f=0010buhZnDWjD3wYU887E2V5Ic-Zjig45cO9jNG_Q8XxDV7K5Pqhb4rKHwh9UfVUSlAsYaTY4b0UwXme7BnkNjc2BRHMioDuOSeBj4IYRXkXMr0cC5Itd95p9hNM_5bC_XYfI6uFRK6UXFbjA3g_MZV1PQsLS14EYhY&amp;c=gkBtrkDuHEiz8BFk4DHXYV0UwfA5VjGHt2M9Z5sh41NWmr-mNfaEIQ==&amp;ch=v4hgr4v65PCxtQ554X40WMgQzFDaAV3gyOihSAUXReYwlxFuXeYmTQ==" TargetMode="External"/><Relationship Id="rId3" Type="http://schemas.openxmlformats.org/officeDocument/2006/relationships/settings" Target="settings.xml"/><Relationship Id="rId7" Type="http://schemas.openxmlformats.org/officeDocument/2006/relationships/hyperlink" Target="http://r20.rs6.net/tn.jsp?f=001qv0TvHz1pDCkrqOMaeMRWm2BurQPsjmi1ptcCkEtVGQRfE4iSN5lE-traEajkpYiXae1tpRP69eZ4ChkPoVew0YGzelgpjZ1FlPoSMagZQBZkoksdKdrEhtJjRCapyj9SwvKRl4fHTpU_6njtlTFDoqFH3gL2me88H7mVGHTcZUPGlqqxmJpsZ3s6of_UmpxiS4jf0Bxf-LO3JQFptGpmd1vboV2J5Rl&amp;c=AHFn4mL083SM77SG_2Xfa4vqPHC2wZ_vm1zFjhMvGTjZlqQC--ohTQ==&amp;ch=sPWBhKQNj4qTQip9DJk3sSs_P6M3cLs6620cDAxtRIKl0BsSSYQOSg==" TargetMode="External"/><Relationship Id="rId12" Type="http://schemas.openxmlformats.org/officeDocument/2006/relationships/hyperlink" Target="https://covid19relief.sba.gov/" TargetMode="External"/><Relationship Id="rId17" Type="http://schemas.openxmlformats.org/officeDocument/2006/relationships/hyperlink" Target="http://r20.rs6.net/tn.jsp?f=0010buhZnDWjD3wYU887E2V5Ic-Zjig45cO9jNG_Q8XxDV7K5Pqhb4rKEeNICB_SV4dVCgc1_V3Rk5kI6WSdhB2ZsZrSdoPSlmWRG422xVZPEOgIDL935Is31UxVJX-1S1PNIuEmUr7iCm55Zq5KQlJaSYJq19WzhlQmqsesOOAUbvsKxM53RJFOjuta2jsKe2znl5DidbCCKEbCQmquBckJjxOXbTSUZ70VeVFM8dx99FS_wIrp1oTFA==&amp;c=gkBtrkDuHEiz8BFk4DHXYV0UwfA5VjGHt2M9Z5sh41NWmr-mNfaEIQ==&amp;ch=v4hgr4v65PCxtQ554X40WMgQzFDaAV3gyOihSAUXReYwlxFuXeYmTQ==" TargetMode="External"/><Relationship Id="rId2" Type="http://schemas.openxmlformats.org/officeDocument/2006/relationships/styles" Target="styles.xml"/><Relationship Id="rId16" Type="http://schemas.openxmlformats.org/officeDocument/2006/relationships/hyperlink" Target="https://www.gotostage.com/channel/8bd0ec4db0c84ac6ad4bb83fc1d56675/recording/95584327173647659c1dd503a47e80a4/watch?source=CHANNE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r20.rs6.net/tn.jsp?f=001qv0TvHz1pDCkrqOMaeMRWm2BurQPsjmi1ptcCkEtVGQRfE4iSN5lE-traEajkpYi-BkSe9qqFoEW0J0Qife1dnTk050hDfLdmH4WsSlheYHvY5SVGDdjWRzN9wibclRjO0UtBXLtb217OHLpF4mL8JiqF-bUuRJxzTzMWDWiSC5F-3GQmNu9M1B96ULrjpztky-oyAG282hfRq18SGLM1R-Uf2DbpWK5xr5-JPyEddHBDzpQLHigjg==&amp;c=AHFn4mL083SM77SG_2Xfa4vqPHC2wZ_vm1zFjhMvGTjZlqQC--ohTQ==&amp;ch=sPWBhKQNj4qTQip9DJk3sSs_P6M3cLs6620cDAxtRIKl0BsSSYQOSg==" TargetMode="External"/><Relationship Id="rId11" Type="http://schemas.openxmlformats.org/officeDocument/2006/relationships/hyperlink" Target="http://links.pahousenews.com/q/Bdc55G08uwL3oxU4_WYFRlP0VVwwUUBZJ1Ph3nYlbc4LnbfDP2DnUPdtf-dw" TargetMode="External"/><Relationship Id="rId5" Type="http://schemas.openxmlformats.org/officeDocument/2006/relationships/hyperlink" Target="https://www.sbc.senate.gov/public/_cache/files/9/7/97ac840c-28b7-4e49-b872-d30a995d8dae/F2CF1DD78E6D6C8C8C3BF58C6D1DDB2B.small-business-owner-s-guide-to-the-cares-act-final-.pdf" TargetMode="External"/><Relationship Id="rId15" Type="http://schemas.openxmlformats.org/officeDocument/2006/relationships/hyperlink" Target="https://www.uc.pa.gov/COVID-19/Documents/COVID-19%20Expanded%20Scenario%20Infographic%202020.03.30_Updated.pdf" TargetMode="External"/><Relationship Id="rId10" Type="http://schemas.openxmlformats.org/officeDocument/2006/relationships/hyperlink" Target="javascript:void(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20.rs6.net/tn.jsp?f=001qv0TvHz1pDCkrqOMaeMRWm2BurQPsjmi1ptcCkEtVGQRfE4iSN5lE-traEajkpYiPLBxqqdsoMlxxI_G9rY8yILra_caRG3ryxRWeegUs0veZnsFff_6DTQCcUfBoGRB9KC7DFMlfbDOXgR-TNg34mqeHCqloTocTG5VGwixXbG_6rTtyb59zzkBvDKy5xWjqhR7KmO25aAcPXZWgX7YHsQp9yl5lh8m&amp;c=AHFn4mL083SM77SG_2Xfa4vqPHC2wZ_vm1zFjhMvGTjZlqQC--ohTQ==&amp;ch=sPWBhKQNj4qTQip9DJk3sSs_P6M3cLs6620cDAxtRIKl0BsSSYQOSg==" TargetMode="External"/><Relationship Id="rId14" Type="http://schemas.openxmlformats.org/officeDocument/2006/relationships/hyperlink" Target="http://links.pahousenews.com/q/3SFpp_nskxKZBAdeqxHLS1Ha_UxEUXCn6nULl-cyFcbucjmSlODdtTsp5E5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1505</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Mape</dc:creator>
  <cp:keywords/>
  <dc:description/>
  <cp:lastModifiedBy>Rose Mape</cp:lastModifiedBy>
  <cp:revision>2</cp:revision>
  <dcterms:created xsi:type="dcterms:W3CDTF">2020-04-02T22:42:00Z</dcterms:created>
  <dcterms:modified xsi:type="dcterms:W3CDTF">2020-04-02T22:42:00Z</dcterms:modified>
</cp:coreProperties>
</file>